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55" w:rsidRPr="00BB794C" w:rsidRDefault="00775A25" w:rsidP="00775A25">
      <w:pPr>
        <w:jc w:val="center"/>
        <w:rPr>
          <w:rFonts w:ascii="Times New Roman" w:hAnsi="Times New Roman" w:cs="Times New Roman"/>
          <w:b/>
          <w:sz w:val="28"/>
        </w:rPr>
      </w:pPr>
      <w:r w:rsidRPr="00BB794C">
        <w:rPr>
          <w:rFonts w:ascii="Times New Roman" w:hAnsi="Times New Roman" w:cs="Times New Roman"/>
          <w:b/>
          <w:sz w:val="28"/>
        </w:rPr>
        <w:t>Патриотическое воспитание школьника и «ответственность историка»</w:t>
      </w:r>
    </w:p>
    <w:p w:rsidR="00775A25" w:rsidRPr="00BB794C" w:rsidRDefault="00775A25" w:rsidP="00775A25">
      <w:pPr>
        <w:jc w:val="center"/>
        <w:rPr>
          <w:rFonts w:ascii="Times New Roman" w:hAnsi="Times New Roman" w:cs="Times New Roman"/>
          <w:b/>
          <w:sz w:val="28"/>
        </w:rPr>
      </w:pPr>
    </w:p>
    <w:p w:rsidR="0081628E" w:rsidRPr="00BB794C" w:rsidRDefault="00551A38" w:rsidP="00551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794C">
        <w:rPr>
          <w:rFonts w:ascii="Times New Roman" w:hAnsi="Times New Roman" w:cs="Times New Roman"/>
          <w:sz w:val="28"/>
        </w:rPr>
        <w:t>В учебнике Сахарова А.Н. и Загладина Н.В. по истории для 10 класса [</w:t>
      </w:r>
      <w:r w:rsidR="0081628E" w:rsidRPr="00BB794C">
        <w:rPr>
          <w:rStyle w:val="ae"/>
          <w:rFonts w:ascii="Times New Roman" w:hAnsi="Times New Roman" w:cs="Times New Roman"/>
          <w:sz w:val="28"/>
          <w:vertAlign w:val="baseline"/>
        </w:rPr>
        <w:endnoteReference w:id="1"/>
      </w:r>
      <w:r w:rsidR="0081628E" w:rsidRPr="00BB794C">
        <w:rPr>
          <w:rFonts w:ascii="Times New Roman" w:hAnsi="Times New Roman" w:cs="Times New Roman"/>
          <w:sz w:val="28"/>
        </w:rPr>
        <w:t xml:space="preserve">] есть тема урока 3 «Россия во всемирной истории. Культурно-исторические особенности развития России». Этот урок вводный и естественно возникает вопрос о том, на каком материале показывать школьникам место России в мире, да еще и в такое тяжелое </w:t>
      </w:r>
      <w:r w:rsidR="00901059">
        <w:rPr>
          <w:rFonts w:ascii="Times New Roman" w:hAnsi="Times New Roman" w:cs="Times New Roman"/>
          <w:sz w:val="28"/>
        </w:rPr>
        <w:t xml:space="preserve">с идеологических позиций </w:t>
      </w:r>
      <w:r w:rsidR="0081628E" w:rsidRPr="00BB794C">
        <w:rPr>
          <w:rFonts w:ascii="Times New Roman" w:hAnsi="Times New Roman" w:cs="Times New Roman"/>
          <w:sz w:val="28"/>
        </w:rPr>
        <w:t>для страны время.</w:t>
      </w:r>
    </w:p>
    <w:p w:rsidR="0081628E" w:rsidRPr="00BB794C" w:rsidRDefault="0081628E" w:rsidP="00886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794C">
        <w:rPr>
          <w:rFonts w:ascii="Times New Roman" w:hAnsi="Times New Roman" w:cs="Times New Roman"/>
          <w:sz w:val="28"/>
        </w:rPr>
        <w:t>Современная переходная эпоха в России требует личностей – носителей новых идей, которые смогли бы объяснить обществу новые ценности, соответствующие XXI веку, собрать людей в новые духовные объединения, решить проблему духовного единства, мыслительных перспектив, идеологической самоидентичности</w:t>
      </w:r>
      <w:r w:rsidR="00ED0F48">
        <w:rPr>
          <w:rFonts w:ascii="Times New Roman" w:hAnsi="Times New Roman" w:cs="Times New Roman"/>
          <w:sz w:val="28"/>
        </w:rPr>
        <w:t>, которые могли бы противостоять ментальной агрессии</w:t>
      </w:r>
      <w:r w:rsidRPr="00BB794C">
        <w:rPr>
          <w:rFonts w:ascii="Times New Roman" w:hAnsi="Times New Roman" w:cs="Times New Roman"/>
          <w:sz w:val="28"/>
        </w:rPr>
        <w:t xml:space="preserve">. На решение этих проблем должна быть направлена работа учителя, особенно, учителя истории, ведь исторический процесс — «…это процесс созидания человеком </w:t>
      </w:r>
      <w:r w:rsidRPr="00BB794C">
        <w:rPr>
          <w:rFonts w:ascii="Times New Roman" w:hAnsi="Times New Roman" w:cs="Times New Roman"/>
          <w:i/>
          <w:sz w:val="28"/>
        </w:rPr>
        <w:t>своей исторической, социальной природы</w:t>
      </w:r>
      <w:r w:rsidRPr="00BB794C">
        <w:rPr>
          <w:rFonts w:ascii="Times New Roman" w:hAnsi="Times New Roman" w:cs="Times New Roman"/>
          <w:sz w:val="28"/>
        </w:rPr>
        <w:t xml:space="preserve">. Мысленно воссоздавая прошлое, наследником которого он является, общественный индивид в действительности воспроизводит процесс </w:t>
      </w:r>
      <w:r w:rsidRPr="00BB794C">
        <w:rPr>
          <w:rFonts w:ascii="Times New Roman" w:hAnsi="Times New Roman" w:cs="Times New Roman"/>
          <w:i/>
          <w:sz w:val="28"/>
        </w:rPr>
        <w:t>собственного становления</w:t>
      </w:r>
      <w:r w:rsidRPr="00BB794C">
        <w:rPr>
          <w:rFonts w:ascii="Times New Roman" w:hAnsi="Times New Roman" w:cs="Times New Roman"/>
          <w:sz w:val="28"/>
        </w:rPr>
        <w:t xml:space="preserve"> [</w:t>
      </w:r>
      <w:r w:rsidRPr="00BB794C">
        <w:rPr>
          <w:rStyle w:val="ae"/>
          <w:rFonts w:ascii="Times New Roman" w:hAnsi="Times New Roman" w:cs="Times New Roman"/>
          <w:sz w:val="28"/>
          <w:vertAlign w:val="baseline"/>
        </w:rPr>
        <w:endnoteReference w:id="2"/>
      </w:r>
      <w:r w:rsidRPr="00BB794C">
        <w:rPr>
          <w:rFonts w:ascii="Times New Roman" w:hAnsi="Times New Roman" w:cs="Times New Roman"/>
          <w:sz w:val="28"/>
        </w:rPr>
        <w:t>]».</w:t>
      </w:r>
    </w:p>
    <w:p w:rsidR="0081628E" w:rsidRPr="00BB794C" w:rsidRDefault="0081628E" w:rsidP="00B3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794C">
        <w:rPr>
          <w:rFonts w:ascii="Times New Roman" w:hAnsi="Times New Roman" w:cs="Times New Roman"/>
          <w:sz w:val="28"/>
        </w:rPr>
        <w:t xml:space="preserve">Слова об ответственности историка, учителя истории автор статьи взял в кавычки, так как эти слова принадлежат А. Гуревичу, великому историку-медиевисту. Мы разделяем такой подход к работе историка, особенно с подрастающим поколением, так как «…историк - единственный, кто осуществляет функцию посредника между настоящим и прошлым. Для выполнения этой роли он должен ощущать </w:t>
      </w:r>
      <w:r w:rsidRPr="00BB794C">
        <w:rPr>
          <w:rFonts w:ascii="Times New Roman" w:hAnsi="Times New Roman" w:cs="Times New Roman"/>
          <w:i/>
          <w:sz w:val="28"/>
        </w:rPr>
        <w:t>глубинные интеллектуальные потребности общества</w:t>
      </w:r>
      <w:r w:rsidRPr="00BB794C">
        <w:rPr>
          <w:rFonts w:ascii="Times New Roman" w:hAnsi="Times New Roman" w:cs="Times New Roman"/>
          <w:sz w:val="28"/>
        </w:rPr>
        <w:t xml:space="preserve">, к которому принадлежит. Он участвует в формировании исторического сознания своего общества. Это - </w:t>
      </w:r>
      <w:r w:rsidRPr="00BB794C">
        <w:rPr>
          <w:rFonts w:ascii="Times New Roman" w:hAnsi="Times New Roman" w:cs="Times New Roman"/>
          <w:i/>
          <w:sz w:val="28"/>
        </w:rPr>
        <w:t>колоссальная ответственность</w:t>
      </w:r>
      <w:r w:rsidRPr="00BB794C">
        <w:rPr>
          <w:rFonts w:ascii="Times New Roman" w:hAnsi="Times New Roman" w:cs="Times New Roman"/>
          <w:sz w:val="28"/>
        </w:rPr>
        <w:t>, и в высшей степени важно, чтобы историк ясно осознавал свою миссию медиатора между культурами. Картина прошлого, создаваемая историком, определяется тем, под каким углом зрения он его рассматривает [</w:t>
      </w:r>
      <w:r w:rsidRPr="00BB794C">
        <w:rPr>
          <w:rStyle w:val="ae"/>
          <w:rFonts w:ascii="Times New Roman" w:hAnsi="Times New Roman" w:cs="Times New Roman"/>
          <w:sz w:val="28"/>
          <w:vertAlign w:val="baseline"/>
        </w:rPr>
        <w:endnoteReference w:id="3"/>
      </w:r>
      <w:r w:rsidRPr="00BB794C">
        <w:rPr>
          <w:rFonts w:ascii="Times New Roman" w:hAnsi="Times New Roman" w:cs="Times New Roman"/>
          <w:sz w:val="28"/>
        </w:rPr>
        <w:t xml:space="preserve">]». Ведь «сама интеллектуальная деятельность — коллективное достояние человечества. Это наследие передается от поколения к поколению не каким-либо «естественным образом, а исторически, посредством механизма </w:t>
      </w:r>
      <w:r w:rsidRPr="00BB794C">
        <w:rPr>
          <w:rFonts w:ascii="Times New Roman" w:hAnsi="Times New Roman" w:cs="Times New Roman"/>
          <w:i/>
          <w:sz w:val="28"/>
        </w:rPr>
        <w:t>воспитания</w:t>
      </w:r>
      <w:r w:rsidRPr="00BB794C">
        <w:rPr>
          <w:rFonts w:ascii="Times New Roman" w:hAnsi="Times New Roman" w:cs="Times New Roman"/>
          <w:sz w:val="28"/>
        </w:rPr>
        <w:t>» [</w:t>
      </w:r>
      <w:r w:rsidRPr="00BB794C">
        <w:rPr>
          <w:rStyle w:val="ae"/>
          <w:rFonts w:ascii="Times New Roman" w:hAnsi="Times New Roman" w:cs="Times New Roman"/>
          <w:sz w:val="28"/>
          <w:vertAlign w:val="baseline"/>
        </w:rPr>
        <w:endnoteReference w:id="4"/>
      </w:r>
      <w:r w:rsidRPr="00BB794C">
        <w:rPr>
          <w:rFonts w:ascii="Times New Roman" w:hAnsi="Times New Roman" w:cs="Times New Roman"/>
          <w:sz w:val="28"/>
        </w:rPr>
        <w:t xml:space="preserve">]. </w:t>
      </w:r>
    </w:p>
    <w:p w:rsidR="0081628E" w:rsidRPr="00BB794C" w:rsidRDefault="0081628E" w:rsidP="00B3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794C">
        <w:rPr>
          <w:rFonts w:ascii="Times New Roman" w:hAnsi="Times New Roman" w:cs="Times New Roman"/>
          <w:i/>
          <w:sz w:val="28"/>
        </w:rPr>
        <w:t>Историческое сознание</w:t>
      </w:r>
      <w:r w:rsidRPr="00BB794C">
        <w:rPr>
          <w:rFonts w:ascii="Times New Roman" w:hAnsi="Times New Roman" w:cs="Times New Roman"/>
          <w:sz w:val="28"/>
        </w:rPr>
        <w:t xml:space="preserve"> для автора – это система взглядов, идей, ценностей, смыслов человеческого бытия, которые открываются и присваиваются личностью, вбирая в себя все этапы исторического пути человечества; это порождение идей на диалогической основе; порождение смыслов как поступок в концепции М. Бахтина; историческое сознание как самосознание личности, ее самодетерминация.  </w:t>
      </w:r>
    </w:p>
    <w:p w:rsidR="0081628E" w:rsidRPr="00BB794C" w:rsidRDefault="0081628E" w:rsidP="00405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794C">
        <w:rPr>
          <w:rFonts w:ascii="Times New Roman" w:hAnsi="Times New Roman" w:cs="Times New Roman"/>
          <w:sz w:val="28"/>
        </w:rPr>
        <w:t xml:space="preserve">Для организации патриотического воспитания школьников можно использовать уроки гуманитарного цикла, особенно историю. Знание исторических событий, понимание их смысла, направленности, глубины может способствовать развитию чувства гордости своей страной. Отсутствие </w:t>
      </w:r>
      <w:r w:rsidRPr="00BB794C">
        <w:rPr>
          <w:rFonts w:ascii="Times New Roman" w:hAnsi="Times New Roman" w:cs="Times New Roman"/>
          <w:sz w:val="28"/>
        </w:rPr>
        <w:lastRenderedPageBreak/>
        <w:t>знаний по истории может привести к тому, что у человека не будет никаких аргументов защищать Родину, гордиться ею, отстаивать ее авторитет. Мы многие вопросы истории, которыми можно гордится, или умалчиваем, или пропускаем, или не усиливаем при преподавании эмоционально.</w:t>
      </w:r>
    </w:p>
    <w:p w:rsidR="0081628E" w:rsidRPr="00BB794C" w:rsidRDefault="0081628E" w:rsidP="009E2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794C">
        <w:rPr>
          <w:rFonts w:ascii="Times New Roman" w:hAnsi="Times New Roman" w:cs="Times New Roman"/>
          <w:sz w:val="28"/>
        </w:rPr>
        <w:t xml:space="preserve">Исторические события можно излагать в сравнении с событиями того же порядка, происходящие в других странах. </w:t>
      </w:r>
    </w:p>
    <w:p w:rsidR="0081628E" w:rsidRPr="00BB794C" w:rsidRDefault="0081628E" w:rsidP="009E2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794C">
        <w:rPr>
          <w:rFonts w:ascii="Times New Roman" w:hAnsi="Times New Roman" w:cs="Times New Roman"/>
          <w:sz w:val="28"/>
        </w:rPr>
        <w:t>На уроках истории при раскрытии темы развития демократии и формирования европейских ценностей необходимо использовать исторические факты этого долгого пути:</w:t>
      </w:r>
    </w:p>
    <w:p w:rsidR="0081628E" w:rsidRPr="00BB794C" w:rsidRDefault="0081628E" w:rsidP="004E38D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794C">
        <w:rPr>
          <w:rFonts w:ascii="Times New Roman" w:hAnsi="Times New Roman" w:cs="Times New Roman"/>
          <w:sz w:val="28"/>
        </w:rPr>
        <w:t>создание колониально</w:t>
      </w:r>
      <w:r w:rsidR="00B86240">
        <w:rPr>
          <w:rFonts w:ascii="Times New Roman" w:hAnsi="Times New Roman" w:cs="Times New Roman"/>
          <w:sz w:val="28"/>
        </w:rPr>
        <w:t>й системы европейскими странами,</w:t>
      </w:r>
      <w:r w:rsidRPr="00BB794C">
        <w:rPr>
          <w:rFonts w:ascii="Times New Roman" w:hAnsi="Times New Roman" w:cs="Times New Roman"/>
          <w:sz w:val="28"/>
        </w:rPr>
        <w:t xml:space="preserve"> цель</w:t>
      </w:r>
      <w:r w:rsidR="00B86240">
        <w:rPr>
          <w:rFonts w:ascii="Times New Roman" w:hAnsi="Times New Roman" w:cs="Times New Roman"/>
          <w:sz w:val="28"/>
        </w:rPr>
        <w:t xml:space="preserve"> этой системы,</w:t>
      </w:r>
      <w:r w:rsidRPr="00BB794C">
        <w:rPr>
          <w:rFonts w:ascii="Times New Roman" w:hAnsi="Times New Roman" w:cs="Times New Roman"/>
          <w:sz w:val="28"/>
        </w:rPr>
        <w:t xml:space="preserve"> методы покорения колоний и их удержания;</w:t>
      </w:r>
    </w:p>
    <w:p w:rsidR="0081628E" w:rsidRPr="00BB794C" w:rsidRDefault="0081628E" w:rsidP="004E38D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794C">
        <w:rPr>
          <w:rFonts w:ascii="Times New Roman" w:hAnsi="Times New Roman" w:cs="Times New Roman"/>
          <w:sz w:val="28"/>
        </w:rPr>
        <w:t>ограбление индейцев</w:t>
      </w:r>
      <w:r w:rsidR="00B86240">
        <w:rPr>
          <w:rFonts w:ascii="Times New Roman" w:hAnsi="Times New Roman" w:cs="Times New Roman"/>
          <w:sz w:val="28"/>
        </w:rPr>
        <w:t xml:space="preserve"> Америки</w:t>
      </w:r>
      <w:r w:rsidR="00AA6C65">
        <w:rPr>
          <w:rFonts w:ascii="Times New Roman" w:hAnsi="Times New Roman" w:cs="Times New Roman"/>
          <w:sz w:val="28"/>
        </w:rPr>
        <w:t xml:space="preserve"> и уничтожение их культуры,</w:t>
      </w:r>
      <w:r w:rsidRPr="00BB794C">
        <w:rPr>
          <w:rFonts w:ascii="Times New Roman" w:hAnsi="Times New Roman" w:cs="Times New Roman"/>
          <w:sz w:val="28"/>
        </w:rPr>
        <w:t xml:space="preserve"> последствия для Европы: революция цен</w:t>
      </w:r>
      <w:r w:rsidR="00AA6C65">
        <w:rPr>
          <w:rFonts w:ascii="Times New Roman" w:hAnsi="Times New Roman" w:cs="Times New Roman"/>
          <w:sz w:val="28"/>
        </w:rPr>
        <w:t xml:space="preserve"> и разорение ремесленников и ремесла в европейских странах,</w:t>
      </w:r>
      <w:r w:rsidRPr="00BB794C">
        <w:rPr>
          <w:rFonts w:ascii="Times New Roman" w:hAnsi="Times New Roman" w:cs="Times New Roman"/>
          <w:sz w:val="28"/>
        </w:rPr>
        <w:t xml:space="preserve"> развитие капиталистических отношений;</w:t>
      </w:r>
    </w:p>
    <w:p w:rsidR="0081628E" w:rsidRPr="00BB794C" w:rsidRDefault="00AA6C65" w:rsidP="004E38D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 работорговли, цели,</w:t>
      </w:r>
      <w:r w:rsidR="0081628E" w:rsidRPr="00BB794C">
        <w:rPr>
          <w:rFonts w:ascii="Times New Roman" w:hAnsi="Times New Roman" w:cs="Times New Roman"/>
          <w:sz w:val="28"/>
        </w:rPr>
        <w:t xml:space="preserve"> методы; развитие экономик стран, живущих в 18-19 вв. за счет труда рабов;</w:t>
      </w:r>
    </w:p>
    <w:p w:rsidR="0081628E" w:rsidRPr="00BB794C" w:rsidRDefault="0081628E" w:rsidP="004E38D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794C">
        <w:rPr>
          <w:rFonts w:ascii="Times New Roman" w:hAnsi="Times New Roman" w:cs="Times New Roman"/>
          <w:sz w:val="28"/>
        </w:rPr>
        <w:t>история пиратства в европейских странах</w:t>
      </w:r>
      <w:r w:rsidR="00AA6C65">
        <w:rPr>
          <w:rFonts w:ascii="Times New Roman" w:hAnsi="Times New Roman" w:cs="Times New Roman"/>
          <w:sz w:val="28"/>
        </w:rPr>
        <w:t>,</w:t>
      </w:r>
      <w:r w:rsidRPr="00BB794C">
        <w:rPr>
          <w:rFonts w:ascii="Times New Roman" w:hAnsi="Times New Roman" w:cs="Times New Roman"/>
          <w:sz w:val="28"/>
        </w:rPr>
        <w:t xml:space="preserve"> пираты на службе властей (Ф. Дрейк и т.д. в Англии);</w:t>
      </w:r>
    </w:p>
    <w:p w:rsidR="0081628E" w:rsidRPr="00BB794C" w:rsidRDefault="0081628E" w:rsidP="004E38D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794C">
        <w:rPr>
          <w:rFonts w:ascii="Times New Roman" w:hAnsi="Times New Roman" w:cs="Times New Roman"/>
          <w:sz w:val="28"/>
        </w:rPr>
        <w:t>Суд инквизиции - изобретение Европы;</w:t>
      </w:r>
    </w:p>
    <w:p w:rsidR="0081628E" w:rsidRPr="00BB794C" w:rsidRDefault="0081628E" w:rsidP="004E38D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794C">
        <w:rPr>
          <w:rFonts w:ascii="Times New Roman" w:hAnsi="Times New Roman" w:cs="Times New Roman"/>
          <w:sz w:val="28"/>
        </w:rPr>
        <w:t>можно рассказать школьникам про «опиумные войны», которые вели англичане против Китая</w:t>
      </w:r>
      <w:r w:rsidR="00AA6C65">
        <w:rPr>
          <w:rFonts w:ascii="Times New Roman" w:hAnsi="Times New Roman" w:cs="Times New Roman"/>
          <w:sz w:val="28"/>
        </w:rPr>
        <w:t>, про подавление восстания сипаев в Индии англичанами</w:t>
      </w:r>
      <w:r w:rsidRPr="00BB794C">
        <w:rPr>
          <w:rFonts w:ascii="Times New Roman" w:hAnsi="Times New Roman" w:cs="Times New Roman"/>
          <w:sz w:val="28"/>
        </w:rPr>
        <w:t>.</w:t>
      </w:r>
    </w:p>
    <w:p w:rsidR="0081628E" w:rsidRPr="00BB794C" w:rsidRDefault="0081628E" w:rsidP="00405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794C">
        <w:rPr>
          <w:rFonts w:ascii="Times New Roman" w:hAnsi="Times New Roman" w:cs="Times New Roman"/>
          <w:sz w:val="28"/>
        </w:rPr>
        <w:t>Все эти вопросы есть в программе по истории, но преподаются без акцентов на современную политику европейских государств. Современные европейские страны, судя по их политике, продолжают нести в себе это наследие.</w:t>
      </w:r>
    </w:p>
    <w:p w:rsidR="0081628E" w:rsidRPr="00BB794C" w:rsidRDefault="0081628E" w:rsidP="00405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794C">
        <w:rPr>
          <w:rFonts w:ascii="Times New Roman" w:hAnsi="Times New Roman" w:cs="Times New Roman"/>
          <w:sz w:val="28"/>
        </w:rPr>
        <w:t>Рассмотрим некоторые вопросы истории, которые мы упускаем при работе со школьниками, но используются в идеологической борьбе против нашей страны.</w:t>
      </w:r>
    </w:p>
    <w:p w:rsidR="0081628E" w:rsidRPr="00BB794C" w:rsidRDefault="0081628E" w:rsidP="008D65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B794C">
        <w:rPr>
          <w:rFonts w:ascii="Times New Roman" w:hAnsi="Times New Roman" w:cs="Times New Roman"/>
          <w:i/>
          <w:sz w:val="28"/>
          <w:lang w:val="en-US"/>
        </w:rPr>
        <w:t>I</w:t>
      </w:r>
      <w:r w:rsidRPr="00BB794C">
        <w:rPr>
          <w:rFonts w:ascii="Times New Roman" w:hAnsi="Times New Roman" w:cs="Times New Roman"/>
          <w:i/>
          <w:sz w:val="28"/>
        </w:rPr>
        <w:t>. Проявление «жестокости» власти в исторических событиях.</w:t>
      </w:r>
    </w:p>
    <w:p w:rsidR="0081628E" w:rsidRPr="00BB794C" w:rsidRDefault="0081628E" w:rsidP="008D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794C">
        <w:rPr>
          <w:rFonts w:ascii="Times New Roman" w:hAnsi="Times New Roman" w:cs="Times New Roman"/>
          <w:sz w:val="28"/>
        </w:rPr>
        <w:t xml:space="preserve">В результате жестокой политики Ивана Грозного в период </w:t>
      </w:r>
      <w:r w:rsidRPr="00BB794C">
        <w:rPr>
          <w:rFonts w:ascii="Times New Roman" w:hAnsi="Times New Roman" w:cs="Times New Roman"/>
          <w:i/>
          <w:sz w:val="28"/>
        </w:rPr>
        <w:t>опричнины</w:t>
      </w:r>
      <w:r w:rsidRPr="00BB794C">
        <w:rPr>
          <w:rFonts w:ascii="Times New Roman" w:hAnsi="Times New Roman" w:cs="Times New Roman"/>
          <w:sz w:val="28"/>
        </w:rPr>
        <w:t xml:space="preserve"> (1558-1572 гг.)  погибло 3 000 человек. За все время его правления от 4 до 5 тысяч человек (поименные списки убиенных при Иване Грозном составлены в синодике при его жизни для молитвы). Жертвами репрессий за всё время царствия Ивана IV стало, по оценке Р. Скрынникова (главного специалиста в российской исторической науке по времени правления Ивана Грозного), проанализировавшего поминальные списки (синодики), около 4,5 тысяч человек.</w:t>
      </w:r>
    </w:p>
    <w:p w:rsidR="0081628E" w:rsidRPr="00BB794C" w:rsidRDefault="0081628E" w:rsidP="008D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794C">
        <w:rPr>
          <w:rFonts w:ascii="Times New Roman" w:hAnsi="Times New Roman" w:cs="Times New Roman"/>
          <w:i/>
          <w:sz w:val="28"/>
        </w:rPr>
        <w:t>Варфоломеевская ночь</w:t>
      </w:r>
      <w:r w:rsidRPr="00BB794C">
        <w:rPr>
          <w:rFonts w:ascii="Times New Roman" w:hAnsi="Times New Roman" w:cs="Times New Roman"/>
          <w:sz w:val="28"/>
        </w:rPr>
        <w:t xml:space="preserve"> – массовое убийство гугенотов во Франции, устроенное католиками в ночь на 24 августа 1572 года, в канун дня святого Варфоломея. По различным оценкам, в Париже в этот день погибло около 2000 человек, а по всей Франции в погромах было убито около 30 тысяч гугенотов.</w:t>
      </w:r>
    </w:p>
    <w:p w:rsidR="0081628E" w:rsidRPr="00BB794C" w:rsidRDefault="0081628E" w:rsidP="00DB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794C">
        <w:rPr>
          <w:rFonts w:ascii="Times New Roman" w:hAnsi="Times New Roman" w:cs="Times New Roman"/>
          <w:sz w:val="28"/>
        </w:rPr>
        <w:t>Почему, обвиняя в жестокости Ивана Грозного, не говорят о жестокости Екатерины Медичи, матери французского короля Карла IX?</w:t>
      </w:r>
    </w:p>
    <w:p w:rsidR="0081628E" w:rsidRPr="00BB794C" w:rsidRDefault="0081628E" w:rsidP="008D65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B794C">
        <w:rPr>
          <w:rFonts w:ascii="Times New Roman" w:hAnsi="Times New Roman" w:cs="Times New Roman"/>
          <w:i/>
          <w:sz w:val="28"/>
          <w:lang w:val="en-US"/>
        </w:rPr>
        <w:lastRenderedPageBreak/>
        <w:t>II</w:t>
      </w:r>
      <w:r w:rsidRPr="00BB794C">
        <w:rPr>
          <w:rFonts w:ascii="Times New Roman" w:hAnsi="Times New Roman" w:cs="Times New Roman"/>
          <w:i/>
          <w:sz w:val="28"/>
        </w:rPr>
        <w:t>. Развитие средневекового права и репрессивность государств.</w:t>
      </w:r>
    </w:p>
    <w:p w:rsidR="0081628E" w:rsidRPr="00BB794C" w:rsidRDefault="0081628E" w:rsidP="008D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794C">
        <w:rPr>
          <w:rFonts w:ascii="Times New Roman" w:hAnsi="Times New Roman" w:cs="Times New Roman"/>
          <w:sz w:val="28"/>
        </w:rPr>
        <w:t xml:space="preserve">Средневековое право построено на репрессивных подходах, цель уголовных наказаний – запугивание. Это право не отличается бережным отношением к человеку, поэтому много статей в европейском праве имеют главным наказанием смертную казнь. Но российское право имеет преимущество по сравнению с европейским, оно менее жестоко. </w:t>
      </w:r>
    </w:p>
    <w:p w:rsidR="0081628E" w:rsidRPr="00BB794C" w:rsidRDefault="0081628E" w:rsidP="008D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794C">
        <w:rPr>
          <w:rFonts w:ascii="Times New Roman" w:hAnsi="Times New Roman" w:cs="Times New Roman"/>
          <w:sz w:val="28"/>
        </w:rPr>
        <w:t>Русская правда (1015 г.) не имела статей со смертной казнью. Законы Европы - Саксонское зерцало - старейший правовой сборник Германии, составленный судьей Эйке фон Репковом в 1221-1225 годах – вводят смертную казнь. Статьи со смертной казнью - Судебник Ивана IV (1550 г.) – 30 статей, а Каролина (1532 г.) имеет 100 статей.</w:t>
      </w:r>
    </w:p>
    <w:p w:rsidR="0081628E" w:rsidRPr="00BB794C" w:rsidRDefault="0081628E" w:rsidP="004058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B794C">
        <w:rPr>
          <w:rFonts w:ascii="Times New Roman" w:hAnsi="Times New Roman" w:cs="Times New Roman"/>
          <w:i/>
          <w:sz w:val="28"/>
          <w:lang w:val="en-US"/>
        </w:rPr>
        <w:t>III</w:t>
      </w:r>
      <w:r w:rsidRPr="00BB794C">
        <w:rPr>
          <w:rFonts w:ascii="Times New Roman" w:hAnsi="Times New Roman" w:cs="Times New Roman"/>
          <w:i/>
          <w:sz w:val="28"/>
        </w:rPr>
        <w:t xml:space="preserve">. Поведение армий-освободителей в Европе. </w:t>
      </w:r>
    </w:p>
    <w:p w:rsidR="0081628E" w:rsidRPr="00BB794C" w:rsidRDefault="0081628E" w:rsidP="00AB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794C">
        <w:rPr>
          <w:rFonts w:ascii="Times New Roman" w:hAnsi="Times New Roman" w:cs="Times New Roman"/>
          <w:sz w:val="28"/>
        </w:rPr>
        <w:t>Россияне помнят, что натворили французы в войне 1812 года, когда они вошли в Москву. Войдя в Кремль, они разграбили и разгромили церкви: ободрали золотые и серебряные оклады – 320 пудов серебра и 20 пудов золота. Всего они разграбили 127 церквей, поведение их в церквах было недопустимым: Церковные престолы они превращали в обеденные столы, спали в алтаре Чудового монастыря,</w:t>
      </w:r>
      <w:r w:rsidRPr="00BB794C">
        <w:rPr>
          <w:rFonts w:ascii="Times New Roman" w:hAnsi="Times New Roman" w:cs="Times New Roman"/>
          <w:i/>
          <w:sz w:val="28"/>
        </w:rPr>
        <w:t xml:space="preserve"> </w:t>
      </w:r>
      <w:r w:rsidRPr="00BB794C">
        <w:rPr>
          <w:rFonts w:ascii="Times New Roman" w:hAnsi="Times New Roman" w:cs="Times New Roman"/>
          <w:sz w:val="28"/>
        </w:rPr>
        <w:t xml:space="preserve">кололи иконы на дрова. В России все знают, что, уходя из Кремля, Наполеон приказал взорвать весь Кремль с его соборами, башнями и дворцами. </w:t>
      </w:r>
    </w:p>
    <w:p w:rsidR="0081628E" w:rsidRPr="00BB794C" w:rsidRDefault="0081628E" w:rsidP="0036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794C">
        <w:rPr>
          <w:rFonts w:ascii="Times New Roman" w:hAnsi="Times New Roman" w:cs="Times New Roman"/>
          <w:sz w:val="28"/>
        </w:rPr>
        <w:t>А как вели себя русские войска в Париже?</w:t>
      </w:r>
      <w:r w:rsidRPr="00BB794C">
        <w:t xml:space="preserve"> </w:t>
      </w:r>
      <w:r w:rsidRPr="00BB794C">
        <w:rPr>
          <w:rFonts w:ascii="Times New Roman" w:hAnsi="Times New Roman" w:cs="Times New Roman"/>
          <w:sz w:val="28"/>
        </w:rPr>
        <w:t>Во главе русской армии в Париж въехал император Александр I. В беседе с депутатами Парижа Александр заявил: «Я не воюю с Францией, я друг вашей страны». Парижане были удивлены добротой русских солдат, которые разбили палатки на Елисейских полях. Офицеры русской армии посещали балы, которые давала в их честь французская знать. Русскому оккупационному корпусу правительство выделило деньги за два года службы. Воронцов перед отправкой корпуса в Россию велел собрать сведения о всех долгах, сделанных за это время корпусными офицерами, что составило полтора миллиона ассигнациями. Воронцов заплатил этот долг из своих денег, продав имение Круглое.</w:t>
      </w:r>
    </w:p>
    <w:p w:rsidR="0081628E" w:rsidRPr="00BB794C" w:rsidRDefault="0081628E" w:rsidP="002B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794C">
        <w:rPr>
          <w:rFonts w:ascii="Times New Roman" w:hAnsi="Times New Roman" w:cs="Times New Roman"/>
          <w:sz w:val="28"/>
        </w:rPr>
        <w:t>Тяжелая страница в разгроме нацистской Германии – бомбардировка Дрездена, осуществлённая Королевскими военно-воздушными силами Великобритании и Военно-воздушными силами США 13-15 февраля 1945 года. Доказать необходимость такой бомбардировки города-музея трудно. Английские пилоты были ознакомлены с Меморандумом Королевских ВВС в ночь перед атакой (13 февраля):</w:t>
      </w:r>
    </w:p>
    <w:p w:rsidR="0081628E" w:rsidRPr="00BB794C" w:rsidRDefault="0081628E" w:rsidP="002B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794C">
        <w:rPr>
          <w:rFonts w:ascii="Times New Roman" w:hAnsi="Times New Roman" w:cs="Times New Roman"/>
          <w:sz w:val="28"/>
        </w:rPr>
        <w:t xml:space="preserve">«Дрезден, 7-й по размеру город Германии… на настоящий момент крупнейший район противника, всё ещё не подвергавшийся бомбёжкам. В середине зимы, с потоками беженцев, направляющимися на запад, и войсками, которые где-то должны быть расквартированы, жилые помещения в дефиците, поскольку требуется не только разместить рабочих, беженцев и войска, но и правительственные учреждения, эвакуированные из других районов. </w:t>
      </w:r>
      <w:r w:rsidRPr="00BB794C">
        <w:rPr>
          <w:rFonts w:ascii="Times New Roman" w:hAnsi="Times New Roman" w:cs="Times New Roman"/>
          <w:i/>
          <w:sz w:val="28"/>
        </w:rPr>
        <w:t xml:space="preserve">Целью атаки является нанести удар противнику там, где он почувствует его </w:t>
      </w:r>
      <w:r w:rsidRPr="00BB794C">
        <w:rPr>
          <w:rFonts w:ascii="Times New Roman" w:hAnsi="Times New Roman" w:cs="Times New Roman"/>
          <w:i/>
          <w:sz w:val="28"/>
        </w:rPr>
        <w:lastRenderedPageBreak/>
        <w:t>сильнее всего, позади частично рухнувшего фронта… и заодно показать русским,</w:t>
      </w:r>
      <w:r w:rsidRPr="00BB794C">
        <w:rPr>
          <w:rFonts w:ascii="Times New Roman" w:hAnsi="Times New Roman" w:cs="Times New Roman"/>
          <w:sz w:val="28"/>
        </w:rPr>
        <w:t xml:space="preserve"> когда они прибудут в город, на что способны Королевские ВВС» [</w:t>
      </w:r>
      <w:r w:rsidRPr="00BB794C">
        <w:rPr>
          <w:rStyle w:val="ae"/>
          <w:rFonts w:ascii="Times New Roman" w:hAnsi="Times New Roman" w:cs="Times New Roman"/>
          <w:sz w:val="28"/>
          <w:vertAlign w:val="baseline"/>
        </w:rPr>
        <w:endnoteReference w:id="5"/>
      </w:r>
      <w:r w:rsidRPr="00BB794C">
        <w:rPr>
          <w:rFonts w:ascii="Times New Roman" w:hAnsi="Times New Roman" w:cs="Times New Roman"/>
          <w:sz w:val="28"/>
        </w:rPr>
        <w:t>].</w:t>
      </w:r>
    </w:p>
    <w:p w:rsidR="0081628E" w:rsidRPr="00BB794C" w:rsidRDefault="0081628E" w:rsidP="00405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794C">
        <w:rPr>
          <w:rFonts w:ascii="Times New Roman" w:hAnsi="Times New Roman" w:cs="Times New Roman"/>
          <w:sz w:val="28"/>
        </w:rPr>
        <w:t>По мнению ряда историков, бомбардировка Дрездена, отходящего к советской зоне влияния, преследовала исключительно политические цели: демонстрация военной мощи для устрашения советского руководства. Такие цели становятся понятными после атомной бомбардировки японских городов.</w:t>
      </w:r>
    </w:p>
    <w:p w:rsidR="0081628E" w:rsidRPr="00BB794C" w:rsidRDefault="0081628E" w:rsidP="0057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794C">
        <w:rPr>
          <w:rFonts w:ascii="Times New Roman" w:hAnsi="Times New Roman" w:cs="Times New Roman"/>
          <w:sz w:val="28"/>
        </w:rPr>
        <w:t xml:space="preserve">В ночь с 13 на 14 февраля 1945 года на Дрезден совершили налет более 1400 бомбардировщиков. Они сбросили 3749 тонн бомб, 75 процентов которых были зажигательными. В результате бомбардировок образовался огненный смерч, температура в котором достигала 1500 °C. Количество погибших неизвестно (называют до 200 тысяч), ведь в городе были не только мирные жители, но и беженцы. Одним из немногих выживших в этой бомбардировке стал американский писатель Курт Воннегут, впоследствии написавший знаменитый роман «Бойня номер пять, или Крестовый поход детей», рассказывающий о вышеописанных событиях. Восстановление центра заняло почти сорок лет. </w:t>
      </w:r>
    </w:p>
    <w:p w:rsidR="0081628E" w:rsidRPr="00BB794C" w:rsidRDefault="0081628E" w:rsidP="007D0F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B794C">
        <w:rPr>
          <w:rFonts w:ascii="Times New Roman" w:hAnsi="Times New Roman" w:cs="Times New Roman"/>
          <w:sz w:val="28"/>
        </w:rPr>
        <w:t>Сравним поведение англо-американских войск с советскими войсками. Войска РККА прошли по разоренной земле СССР, видели, что натворили войска объединенной под командование нацистской Германии Европы и несмотря ни на что вели себя следующим образом:</w:t>
      </w:r>
    </w:p>
    <w:p w:rsidR="0081628E" w:rsidRPr="00BB794C" w:rsidRDefault="0081628E" w:rsidP="000351A9">
      <w:pPr>
        <w:pStyle w:val="a3"/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BB794C">
        <w:rPr>
          <w:rFonts w:ascii="Times New Roman" w:hAnsi="Times New Roman" w:cs="Times New Roman"/>
          <w:sz w:val="28"/>
        </w:rPr>
        <w:t>Немецкие искусствоведы Рут и Макс Зейдевитц рассказывали: «Самая печальная глава в истории картинной галереи за период войны началась именно после 13 февраля 1945 года. До этого часть картин, находившихся на хранении в замке Милькель, была перевезена в Дрезден, эти картины постигла трагическая судьба - они сгорели во время бомбардировки города. После 13 февраля нацистский рейхсштатхальтер Мучман приказал ускоренным темпом произвести перебазирование художественных сокровищ из прежних хранилищ восточнее Эльбы в новые убежища, расположенные к западу от Эльбы» [</w:t>
      </w:r>
      <w:r w:rsidRPr="00BB794C">
        <w:rPr>
          <w:rStyle w:val="ae"/>
          <w:rFonts w:ascii="Times New Roman" w:hAnsi="Times New Roman" w:cs="Times New Roman"/>
          <w:sz w:val="28"/>
          <w:vertAlign w:val="baseline"/>
        </w:rPr>
        <w:endnoteReference w:id="6"/>
      </w:r>
      <w:r w:rsidRPr="00BB794C">
        <w:rPr>
          <w:rFonts w:ascii="Times New Roman" w:hAnsi="Times New Roman" w:cs="Times New Roman"/>
          <w:sz w:val="28"/>
        </w:rPr>
        <w:t>]. Младший техник-лейтенант Леонид Рабинович (Волынский) первым осмотрел Цвингер. До войны он был художником. Он начинает поиск дрезденские шедевры. Создается большая группа розыска и спасения картин: разведчики, работники политуправления фронта, «СМЕРШа» и военных комендатур, немецкие должностные лица городского и районных магистратов Дрездена, искусствоведы. Картины нашли, 10 лет реставрировали и затем вернули в галерею Дрездена.</w:t>
      </w:r>
    </w:p>
    <w:p w:rsidR="0081628E" w:rsidRPr="00BB794C" w:rsidRDefault="0081628E" w:rsidP="007D0F6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BB794C">
        <w:rPr>
          <w:rFonts w:ascii="Times New Roman" w:hAnsi="Times New Roman" w:cs="Times New Roman"/>
          <w:sz w:val="28"/>
        </w:rPr>
        <w:t>10-го мая 2007 года Президент Российской Федерации Владимир Путин Указом № 614 присвоил 90-летнему полковнику в отставке Алексею Николаевичу Ботяну звание Героя России: «за мужество и героизм, проявленные в ходе операции по освобождению польского города Кракова и предотвращению уничтожения его немецко-фашистскими захватчиками в период Великой Отечественной войны 1941–1945 годов».  Вручая Золотую Звезду Героя России ветерану разведки, президент подчеркнул: «Красивейший город Европы - древний Краков был сохранен для Польши и для всей мировой культуры во многом благодаря вашему личному мужеству».</w:t>
      </w:r>
    </w:p>
    <w:p w:rsidR="0081628E" w:rsidRPr="00BB794C" w:rsidRDefault="0081628E" w:rsidP="006401C4">
      <w:pPr>
        <w:pStyle w:val="a3"/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BB794C">
        <w:rPr>
          <w:rFonts w:ascii="Times New Roman" w:hAnsi="Times New Roman" w:cs="Times New Roman"/>
          <w:sz w:val="28"/>
        </w:rPr>
        <w:lastRenderedPageBreak/>
        <w:t xml:space="preserve">Жители Вены помнят сегодня о том, как освобождали город советские войска. Советское командование, стараясь предотвратить напрасные жертвы среди гражданского населения, сохранить красивый город и его историческое наследие, 5 апреля обратилось к населению столицы Австрии с призывом остаться в своих домах, на местах и этим помочь советским воинам, не дав гитлеровцам разрушать город. Многие австрийцы-патриоты своего города откликнулись на этот призыв командования 3-го Украинского фронта </w:t>
      </w:r>
      <w:r w:rsidRPr="00BB794C">
        <w:rPr>
          <w:rFonts w:ascii="Times New Roman" w:hAnsi="Times New Roman" w:cs="Times New Roman"/>
          <w:sz w:val="28"/>
          <w:szCs w:val="28"/>
        </w:rPr>
        <w:t>(</w:t>
      </w:r>
      <w:r w:rsidRPr="00BB7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 И. Толбухин</w:t>
      </w:r>
      <w:r w:rsidRPr="00BB794C">
        <w:rPr>
          <w:rFonts w:ascii="Times New Roman" w:hAnsi="Times New Roman" w:cs="Times New Roman"/>
          <w:sz w:val="28"/>
          <w:szCs w:val="28"/>
        </w:rPr>
        <w:t>), они помогли советским воинам в их нелегкой борьбе за</w:t>
      </w:r>
      <w:r w:rsidRPr="00BB794C">
        <w:rPr>
          <w:rFonts w:ascii="Times New Roman" w:hAnsi="Times New Roman" w:cs="Times New Roman"/>
          <w:sz w:val="28"/>
        </w:rPr>
        <w:t xml:space="preserve"> освобождение Вены.</w:t>
      </w:r>
      <w:r w:rsidRPr="00BB794C">
        <w:t xml:space="preserve"> </w:t>
      </w:r>
      <w:r w:rsidRPr="00BB794C">
        <w:rPr>
          <w:rFonts w:ascii="Times New Roman" w:hAnsi="Times New Roman" w:cs="Times New Roman"/>
          <w:sz w:val="28"/>
        </w:rPr>
        <w:t xml:space="preserve">Начиная с 1945-го года в Вене ежегодно 13-го апреля празднуется День освобождения города от немецких захватчиков. На одной из улиц учрежден Музей освобождения Вены. </w:t>
      </w:r>
    </w:p>
    <w:p w:rsidR="0081628E" w:rsidRPr="00BB794C" w:rsidRDefault="0081628E" w:rsidP="00B40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794C">
        <w:rPr>
          <w:rFonts w:ascii="Times New Roman" w:hAnsi="Times New Roman" w:cs="Times New Roman"/>
          <w:sz w:val="28"/>
        </w:rPr>
        <w:t xml:space="preserve">Во многих исторических событиях можно провести параллели отношения русской армии и английской, французской к населению. </w:t>
      </w:r>
    </w:p>
    <w:p w:rsidR="0081628E" w:rsidRPr="00BB794C" w:rsidRDefault="0081628E" w:rsidP="00B40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794C">
        <w:rPr>
          <w:rFonts w:ascii="Times New Roman" w:hAnsi="Times New Roman" w:cs="Times New Roman"/>
          <w:sz w:val="28"/>
        </w:rPr>
        <w:t>Если сравнить деятельность двух флотоводцев – английского и российского, чья военная карьера проходила параллельно, адмирала Нельсона и Ф. Ушакова, то в моральном плане Нельсон вошел в историю как жестокий и презирающий другие народы человек. Он говорил, что ненавидит русских. Ф. Ушаков в моральном плане намного выше адмирала Нельсона.</w:t>
      </w:r>
    </w:p>
    <w:p w:rsidR="0081628E" w:rsidRPr="00BB794C" w:rsidRDefault="0081628E" w:rsidP="00A0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794C">
        <w:rPr>
          <w:rFonts w:ascii="Times New Roman" w:hAnsi="Times New Roman" w:cs="Times New Roman"/>
          <w:sz w:val="28"/>
        </w:rPr>
        <w:t>Ф. Ушакова замалчивали в европейской истории, недооценивали в России. Он является автором новой наступательной тактики, новатором морского боя, одержал замечательные морские победы. Нельсон шел по традиции морского боя. Но главное даже не в этом. «Дурной памятник дурному человеку», – так отзывался о колонне Нельсона на Трафальгарской площади в Лондоне Герцен.</w:t>
      </w:r>
      <w:r w:rsidRPr="00BB794C">
        <w:t xml:space="preserve"> </w:t>
      </w:r>
      <w:r w:rsidRPr="00BB794C">
        <w:rPr>
          <w:rFonts w:ascii="Times New Roman" w:hAnsi="Times New Roman" w:cs="Times New Roman"/>
          <w:sz w:val="28"/>
        </w:rPr>
        <w:t>Даже английские историки считают, что устроенная Нельсоном в Неаполе расправа над городом геноцидом - чёрная страница его биографии, что никакой военной или политической необходимости в столь масштабных репрессиях и погромах не было.</w:t>
      </w:r>
    </w:p>
    <w:p w:rsidR="0081628E" w:rsidRPr="00BB794C" w:rsidRDefault="0081628E" w:rsidP="00B407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B794C">
        <w:rPr>
          <w:rFonts w:ascii="Times New Roman" w:hAnsi="Times New Roman" w:cs="Times New Roman"/>
          <w:i/>
          <w:sz w:val="28"/>
        </w:rPr>
        <w:t>Отношение к государству руководителей страны.</w:t>
      </w:r>
    </w:p>
    <w:p w:rsidR="0081628E" w:rsidRPr="00BB794C" w:rsidRDefault="0081628E" w:rsidP="005B174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BB794C">
        <w:rPr>
          <w:rFonts w:ascii="Times New Roman" w:hAnsi="Times New Roman" w:cs="Times New Roman"/>
          <w:color w:val="373737"/>
          <w:sz w:val="28"/>
          <w:szCs w:val="23"/>
          <w:shd w:val="clear" w:color="auto" w:fill="FFFFFF"/>
        </w:rPr>
        <w:t>Среди 18 французских королей, носивших имя Людовик, только один удостоился звания Великий, это был Людовик XIV (1638 – 1715 гг.) - «король-солнце</w:t>
      </w:r>
      <w:r w:rsidRPr="00BB794C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». Про себя он говорил: «Государство — это я». </w:t>
      </w:r>
    </w:p>
    <w:p w:rsidR="0081628E" w:rsidRPr="00BB794C" w:rsidRDefault="0081628E" w:rsidP="005B17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Король Неаполя Фердинанд IV (1759-1816 гг.) с</w:t>
      </w:r>
      <w:r w:rsidRPr="00BB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мотрел на своё королевство как на </w:t>
      </w:r>
      <w:r w:rsidRPr="00BB79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собственность</w:t>
      </w:r>
      <w:r w:rsidRPr="00BB794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,</w:t>
      </w:r>
      <w:r w:rsidRPr="00BB794C">
        <w:rPr>
          <w:rFonts w:ascii="Times New Roman" w:eastAsia="Times New Roman" w:hAnsi="Times New Roman" w:cs="Times New Roman"/>
          <w:sz w:val="28"/>
          <w:szCs w:val="24"/>
          <w:lang w:eastAsia="ru-RU"/>
        </w:rPr>
        <w:t> а на подданных - как на рабов. Захотел - бросил на произвол судьбы перед лицом наступающего неприятеля. Захотел - вернулся снова требовать себе верности, непонятно на каком основании. Захотел - отправил всех на эшафот, чтобы только забыть свой животный ужас октября 1798 года.</w:t>
      </w:r>
    </w:p>
    <w:p w:rsidR="0081628E" w:rsidRDefault="0081628E" w:rsidP="005B17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Сравним поведение Фердинанда, правителя Неаполя, с поведением русских государей. </w:t>
      </w:r>
      <w:r w:rsidRPr="00BB79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Петра Великого, </w:t>
      </w:r>
      <w:r w:rsidRPr="00BB794C">
        <w:rPr>
          <w:rFonts w:ascii="Times New Roman" w:eastAsia="Times New Roman" w:hAnsi="Times New Roman" w:cs="Times New Roman"/>
          <w:sz w:val="28"/>
          <w:szCs w:val="24"/>
          <w:lang w:eastAsia="ru-RU"/>
        </w:rPr>
        <w:t>говорившего солдатам перед Полтавой: «А о Петре ведайте, что жизнь ему не дорога, была бы </w:t>
      </w:r>
      <w:r w:rsidRPr="00BB794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Россия </w:t>
      </w:r>
      <w:r w:rsidRPr="00BB79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жива!» </w:t>
      </w:r>
      <w:r w:rsidRPr="00BB79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Александра Первого, </w:t>
      </w:r>
      <w:r w:rsidRPr="00BB794C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давшего в 1812 году клятву «не положить оружия, пока хоть один неприятельский солдат остаётся на </w:t>
      </w:r>
      <w:r w:rsidRPr="00BB794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русской земле»</w:t>
      </w:r>
      <w:r w:rsidRPr="00BB79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и сдержавшего эту клятву даже в трагические дни вынужденного оставления Москвы. </w:t>
      </w:r>
      <w:r w:rsidRPr="00BB79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Николая Первого, </w:t>
      </w:r>
      <w:r w:rsidRPr="00BB794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называвшего себя «</w:t>
      </w:r>
      <w:r w:rsidRPr="00BB794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часовым, приставленным к России» </w:t>
      </w:r>
      <w:r w:rsidRPr="00BB79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BB794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«бедным каторжником из Зимнего дворца» и неоднократно поведением доказывавшего, что эти слова для него - не пустой звук.</w:t>
      </w:r>
    </w:p>
    <w:p w:rsidR="00B34684" w:rsidRPr="00BB794C" w:rsidRDefault="002113BB" w:rsidP="001961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статье перечислены некоторые страницы истории</w:t>
      </w:r>
      <w:r w:rsidR="002F5D6D">
        <w:rPr>
          <w:rFonts w:ascii="Times New Roman" w:eastAsia="Times New Roman" w:hAnsi="Times New Roman" w:cs="Times New Roman"/>
          <w:sz w:val="28"/>
          <w:szCs w:val="24"/>
          <w:lang w:eastAsia="ru-RU"/>
        </w:rPr>
        <w:t>, 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аких вопросов очень много, </w:t>
      </w:r>
      <w:r w:rsidR="001961E3">
        <w:rPr>
          <w:rFonts w:ascii="Times New Roman" w:eastAsia="Times New Roman" w:hAnsi="Times New Roman" w:cs="Times New Roman"/>
          <w:sz w:val="28"/>
          <w:szCs w:val="24"/>
          <w:lang w:eastAsia="ru-RU"/>
        </w:rPr>
        <w:t>их надо использовать учителю и, г</w:t>
      </w:r>
      <w:r w:rsidR="0081628E" w:rsidRPr="00BB794C">
        <w:rPr>
          <w:rFonts w:ascii="Times New Roman" w:hAnsi="Times New Roman" w:cs="Times New Roman"/>
          <w:sz w:val="28"/>
        </w:rPr>
        <w:t xml:space="preserve">оворя об ответственности историка, хочется обратить внимание на то, что нельзя забывать страницы истории своего народа.  «Я попытался выделить две стороны в проблеме «ответственность историка»: его </w:t>
      </w:r>
      <w:r w:rsidR="0081628E" w:rsidRPr="00BB794C">
        <w:rPr>
          <w:rFonts w:ascii="Times New Roman" w:hAnsi="Times New Roman" w:cs="Times New Roman"/>
          <w:i/>
          <w:sz w:val="28"/>
        </w:rPr>
        <w:t>ответственность перед обществом</w:t>
      </w:r>
      <w:r w:rsidR="0081628E" w:rsidRPr="00BB794C">
        <w:rPr>
          <w:rFonts w:ascii="Times New Roman" w:hAnsi="Times New Roman" w:cs="Times New Roman"/>
          <w:sz w:val="28"/>
        </w:rPr>
        <w:t xml:space="preserve">, к которому он принадлежит, и его </w:t>
      </w:r>
      <w:r w:rsidR="0081628E" w:rsidRPr="00BB794C">
        <w:rPr>
          <w:rFonts w:ascii="Times New Roman" w:hAnsi="Times New Roman" w:cs="Times New Roman"/>
          <w:i/>
          <w:sz w:val="28"/>
        </w:rPr>
        <w:t>ответственность перед людьми прошлого</w:t>
      </w:r>
      <w:r w:rsidR="0081628E" w:rsidRPr="00BB794C">
        <w:rPr>
          <w:rFonts w:ascii="Times New Roman" w:hAnsi="Times New Roman" w:cs="Times New Roman"/>
          <w:sz w:val="28"/>
        </w:rPr>
        <w:t>, историю которых он изучает. Историк не может не быть честным по отношению к собственному времени, но это означает, что он должен быть честен перед людьми, жизнь которых он пытается «возродить» [</w:t>
      </w:r>
      <w:r w:rsidR="0081628E" w:rsidRPr="00BB794C">
        <w:rPr>
          <w:rStyle w:val="ae"/>
          <w:rFonts w:ascii="Times New Roman" w:hAnsi="Times New Roman" w:cs="Times New Roman"/>
          <w:sz w:val="28"/>
          <w:vertAlign w:val="baseline"/>
        </w:rPr>
        <w:endnoteReference w:id="7"/>
      </w:r>
      <w:r w:rsidR="0081628E" w:rsidRPr="00BB794C">
        <w:rPr>
          <w:rFonts w:ascii="Times New Roman" w:hAnsi="Times New Roman" w:cs="Times New Roman"/>
          <w:sz w:val="28"/>
        </w:rPr>
        <w:t>]</w:t>
      </w:r>
      <w:r w:rsidR="00B34684" w:rsidRPr="00BB794C">
        <w:rPr>
          <w:rFonts w:ascii="Times New Roman" w:hAnsi="Times New Roman" w:cs="Times New Roman"/>
          <w:sz w:val="28"/>
        </w:rPr>
        <w:t>.</w:t>
      </w:r>
      <w:r w:rsidR="00227843" w:rsidRPr="00BB794C">
        <w:rPr>
          <w:rFonts w:ascii="Times New Roman" w:hAnsi="Times New Roman" w:cs="Times New Roman"/>
          <w:sz w:val="28"/>
        </w:rPr>
        <w:t xml:space="preserve"> Уважая прошлое своего народа, не замалчивая и не искажая никаких фактов, мы можем воспитывать патриотов.</w:t>
      </w:r>
    </w:p>
    <w:sectPr w:rsidR="00B34684" w:rsidRPr="00BB794C">
      <w:footerReference w:type="default" r:id="rId8"/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F3B" w:rsidRDefault="00293F3B" w:rsidP="00A26422">
      <w:pPr>
        <w:spacing w:after="0" w:line="240" w:lineRule="auto"/>
      </w:pPr>
      <w:r>
        <w:separator/>
      </w:r>
    </w:p>
  </w:endnote>
  <w:endnote w:type="continuationSeparator" w:id="0">
    <w:p w:rsidR="00293F3B" w:rsidRDefault="00293F3B" w:rsidP="00A26422">
      <w:pPr>
        <w:spacing w:after="0" w:line="240" w:lineRule="auto"/>
      </w:pPr>
      <w:r>
        <w:continuationSeparator/>
      </w:r>
    </w:p>
  </w:endnote>
  <w:endnote w:id="1">
    <w:p w:rsidR="0081628E" w:rsidRPr="00551A38" w:rsidRDefault="0081628E" w:rsidP="00551A38">
      <w:pPr>
        <w:pStyle w:val="ac"/>
        <w:jc w:val="both"/>
        <w:rPr>
          <w:rFonts w:ascii="Times New Roman" w:hAnsi="Times New Roman" w:cs="Times New Roman"/>
          <w:sz w:val="24"/>
        </w:rPr>
      </w:pPr>
      <w:r>
        <w:rPr>
          <w:rStyle w:val="ae"/>
        </w:rPr>
        <w:endnoteRef/>
      </w:r>
      <w:r>
        <w:t xml:space="preserve"> </w:t>
      </w:r>
      <w:r w:rsidRPr="00551A38">
        <w:rPr>
          <w:rFonts w:ascii="Times New Roman" w:hAnsi="Times New Roman" w:cs="Times New Roman"/>
          <w:sz w:val="24"/>
        </w:rPr>
        <w:t>Сахаров А.Н., Загладин Н.В. История с древнейших времён до конца XIX века: учебник для 10 класса общеобразовательных учреждений. Базовый уровень / А.Н. Сахаров, Н.В. Загладин. — М.: ООО «Русское слово — учебник», 2013. — 448 с.: ил. — (ФГОС. Инновационная школа).</w:t>
      </w:r>
    </w:p>
  </w:endnote>
  <w:endnote w:id="2">
    <w:p w:rsidR="0081628E" w:rsidRPr="00751698" w:rsidRDefault="0081628E" w:rsidP="0088652C">
      <w:pPr>
        <w:pStyle w:val="ac"/>
        <w:rPr>
          <w:rFonts w:ascii="Times New Roman" w:hAnsi="Times New Roman" w:cs="Times New Roman"/>
          <w:sz w:val="24"/>
          <w:szCs w:val="24"/>
        </w:rPr>
      </w:pPr>
      <w:r w:rsidRPr="00751698">
        <w:rPr>
          <w:rStyle w:val="ae"/>
          <w:rFonts w:ascii="Times New Roman" w:hAnsi="Times New Roman" w:cs="Times New Roman"/>
          <w:sz w:val="24"/>
          <w:szCs w:val="24"/>
        </w:rPr>
        <w:endnoteRef/>
      </w:r>
      <w:r w:rsidRPr="00751698">
        <w:rPr>
          <w:rFonts w:ascii="Times New Roman" w:hAnsi="Times New Roman" w:cs="Times New Roman"/>
          <w:sz w:val="24"/>
          <w:szCs w:val="24"/>
        </w:rPr>
        <w:t xml:space="preserve"> Барг М.А.</w:t>
      </w:r>
      <w:r w:rsidRPr="006B0A20">
        <w:t xml:space="preserve"> </w:t>
      </w:r>
      <w:r w:rsidRPr="00F66A23">
        <w:rPr>
          <w:rFonts w:ascii="Times New Roman" w:hAnsi="Times New Roman" w:cs="Times New Roman"/>
          <w:sz w:val="24"/>
          <w:szCs w:val="24"/>
        </w:rPr>
        <w:t xml:space="preserve">Эпохи и идеи: становления историзма. [Текст] / М.А. Барг. – М.: Мысль, 1987. – 348 с. </w:t>
      </w:r>
      <w:r w:rsidRPr="00751698">
        <w:rPr>
          <w:rFonts w:ascii="Times New Roman" w:hAnsi="Times New Roman" w:cs="Times New Roman"/>
          <w:sz w:val="24"/>
          <w:szCs w:val="24"/>
        </w:rPr>
        <w:t xml:space="preserve">С.8. </w:t>
      </w:r>
    </w:p>
  </w:endnote>
  <w:endnote w:id="3">
    <w:p w:rsidR="0081628E" w:rsidRPr="00775A25" w:rsidRDefault="0081628E" w:rsidP="00B04C46">
      <w:pPr>
        <w:pStyle w:val="ac"/>
        <w:rPr>
          <w:rFonts w:ascii="Times New Roman" w:hAnsi="Times New Roman" w:cs="Times New Roman"/>
          <w:sz w:val="24"/>
          <w:szCs w:val="24"/>
        </w:rPr>
      </w:pPr>
      <w:r w:rsidRPr="00751698">
        <w:rPr>
          <w:rStyle w:val="ae"/>
          <w:rFonts w:ascii="Times New Roman" w:hAnsi="Times New Roman" w:cs="Times New Roman"/>
          <w:sz w:val="24"/>
          <w:szCs w:val="24"/>
        </w:rPr>
        <w:endnoteRef/>
      </w:r>
      <w:r w:rsidRPr="00751698">
        <w:rPr>
          <w:rFonts w:ascii="Times New Roman" w:hAnsi="Times New Roman" w:cs="Times New Roman"/>
          <w:sz w:val="24"/>
          <w:szCs w:val="24"/>
        </w:rPr>
        <w:t xml:space="preserve"> </w:t>
      </w:r>
      <w:r w:rsidRPr="00775A25">
        <w:rPr>
          <w:rFonts w:ascii="Times New Roman" w:hAnsi="Times New Roman" w:cs="Times New Roman"/>
          <w:sz w:val="24"/>
          <w:szCs w:val="24"/>
        </w:rPr>
        <w:t xml:space="preserve">Гуревич, А. Я. История – нескончаемый спор. [Текст] /А. Я. Гуревич. – М.: Российский государственный гуманитарный университет, 2005. – 889 с. </w:t>
      </w:r>
      <w:r w:rsidRPr="00751698">
        <w:rPr>
          <w:rFonts w:ascii="Times New Roman" w:hAnsi="Times New Roman" w:cs="Times New Roman"/>
          <w:sz w:val="24"/>
          <w:szCs w:val="24"/>
        </w:rPr>
        <w:t>С.611.</w:t>
      </w:r>
    </w:p>
  </w:endnote>
  <w:endnote w:id="4">
    <w:p w:rsidR="0081628E" w:rsidRPr="00751698" w:rsidRDefault="0081628E" w:rsidP="00B34684">
      <w:pPr>
        <w:pStyle w:val="ac"/>
        <w:rPr>
          <w:rFonts w:ascii="Times New Roman" w:hAnsi="Times New Roman" w:cs="Times New Roman"/>
          <w:sz w:val="24"/>
          <w:szCs w:val="24"/>
        </w:rPr>
      </w:pPr>
      <w:r w:rsidRPr="00751698">
        <w:rPr>
          <w:rStyle w:val="ae"/>
          <w:rFonts w:ascii="Times New Roman" w:hAnsi="Times New Roman" w:cs="Times New Roman"/>
          <w:sz w:val="24"/>
          <w:szCs w:val="24"/>
        </w:rPr>
        <w:end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A23">
        <w:rPr>
          <w:rFonts w:ascii="Times New Roman" w:hAnsi="Times New Roman" w:cs="Times New Roman"/>
          <w:sz w:val="24"/>
          <w:szCs w:val="24"/>
        </w:rPr>
        <w:t xml:space="preserve">Барг, М.А. </w:t>
      </w:r>
      <w:r w:rsidRPr="006B0A20">
        <w:rPr>
          <w:rFonts w:ascii="Times New Roman" w:hAnsi="Times New Roman" w:cs="Times New Roman"/>
          <w:sz w:val="24"/>
          <w:szCs w:val="24"/>
        </w:rPr>
        <w:t xml:space="preserve">Указ. соч. </w:t>
      </w:r>
      <w:r w:rsidRPr="00751698">
        <w:rPr>
          <w:rFonts w:ascii="Times New Roman" w:hAnsi="Times New Roman" w:cs="Times New Roman"/>
          <w:sz w:val="24"/>
          <w:szCs w:val="24"/>
        </w:rPr>
        <w:t xml:space="preserve"> С.8. </w:t>
      </w:r>
    </w:p>
  </w:endnote>
  <w:endnote w:id="5">
    <w:p w:rsidR="0081628E" w:rsidRPr="00751698" w:rsidRDefault="0081628E" w:rsidP="002B442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51698">
        <w:rPr>
          <w:rStyle w:val="ae"/>
          <w:rFonts w:ascii="Times New Roman" w:hAnsi="Times New Roman" w:cs="Times New Roman"/>
          <w:sz w:val="24"/>
          <w:szCs w:val="24"/>
        </w:rPr>
        <w:endnoteRef/>
      </w:r>
      <w:r w:rsidRPr="00751698">
        <w:rPr>
          <w:rFonts w:ascii="Times New Roman" w:hAnsi="Times New Roman" w:cs="Times New Roman"/>
          <w:sz w:val="24"/>
          <w:szCs w:val="24"/>
        </w:rPr>
        <w:t xml:space="preserve"> Бомбардировка Дрездена [Электронный ресурс] /Статья из Википедии. Режим доступа: https://ru.wikipedia.org/wiki/Бомбардировка_Дрездена#cite_note-16</w:t>
      </w:r>
    </w:p>
  </w:endnote>
  <w:endnote w:id="6">
    <w:p w:rsidR="0081628E" w:rsidRPr="00751698" w:rsidRDefault="0081628E" w:rsidP="00411C70">
      <w:pPr>
        <w:pStyle w:val="ac"/>
        <w:rPr>
          <w:rFonts w:ascii="Times New Roman" w:hAnsi="Times New Roman" w:cs="Times New Roman"/>
          <w:sz w:val="24"/>
          <w:szCs w:val="24"/>
        </w:rPr>
      </w:pPr>
      <w:r w:rsidRPr="00751698">
        <w:rPr>
          <w:rStyle w:val="ae"/>
          <w:rFonts w:ascii="Times New Roman" w:hAnsi="Times New Roman" w:cs="Times New Roman"/>
          <w:sz w:val="24"/>
          <w:szCs w:val="24"/>
        </w:rPr>
        <w:endnoteRef/>
      </w:r>
      <w:r w:rsidRPr="00751698">
        <w:rPr>
          <w:rFonts w:ascii="Times New Roman" w:hAnsi="Times New Roman" w:cs="Times New Roman"/>
          <w:sz w:val="24"/>
          <w:szCs w:val="24"/>
        </w:rPr>
        <w:t xml:space="preserve"> Серия "Опаленные огнем войны" [Электронный ресурс] /Спасенные шедевры (часть 39). Режим доступа: https://www.liveinternet.ru/users/steampunk3d/post358878837.</w:t>
      </w:r>
    </w:p>
  </w:endnote>
  <w:endnote w:id="7">
    <w:p w:rsidR="0081628E" w:rsidRPr="00751698" w:rsidRDefault="0081628E" w:rsidP="00B34684">
      <w:pPr>
        <w:pStyle w:val="ac"/>
        <w:rPr>
          <w:rFonts w:ascii="Times New Roman" w:hAnsi="Times New Roman" w:cs="Times New Roman"/>
          <w:sz w:val="24"/>
          <w:szCs w:val="24"/>
        </w:rPr>
      </w:pPr>
      <w:r w:rsidRPr="00751698">
        <w:rPr>
          <w:rStyle w:val="ae"/>
          <w:rFonts w:ascii="Times New Roman" w:hAnsi="Times New Roman" w:cs="Times New Roman"/>
          <w:sz w:val="24"/>
          <w:szCs w:val="24"/>
        </w:rPr>
        <w:endnoteRef/>
      </w:r>
      <w:r w:rsidRPr="00751698">
        <w:rPr>
          <w:rFonts w:ascii="Times New Roman" w:hAnsi="Times New Roman" w:cs="Times New Roman"/>
          <w:sz w:val="24"/>
          <w:szCs w:val="24"/>
        </w:rPr>
        <w:t xml:space="preserve"> Гуревич А.Я. </w:t>
      </w:r>
      <w:r>
        <w:rPr>
          <w:rFonts w:ascii="Times New Roman" w:hAnsi="Times New Roman" w:cs="Times New Roman"/>
          <w:sz w:val="24"/>
          <w:szCs w:val="24"/>
        </w:rPr>
        <w:t xml:space="preserve">Указ. соч. </w:t>
      </w:r>
      <w:r w:rsidRPr="00751698">
        <w:rPr>
          <w:rFonts w:ascii="Times New Roman" w:hAnsi="Times New Roman" w:cs="Times New Roman"/>
          <w:sz w:val="24"/>
          <w:szCs w:val="24"/>
        </w:rPr>
        <w:t>С. 620.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2017973"/>
      <w:docPartObj>
        <w:docPartGallery w:val="Page Numbers (Bottom of Page)"/>
        <w:docPartUnique/>
      </w:docPartObj>
    </w:sdtPr>
    <w:sdtEndPr/>
    <w:sdtContent>
      <w:p w:rsidR="00B754BB" w:rsidRDefault="00B754B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D6D">
          <w:rPr>
            <w:noProof/>
          </w:rPr>
          <w:t>1</w:t>
        </w:r>
        <w:r>
          <w:fldChar w:fldCharType="end"/>
        </w:r>
      </w:p>
    </w:sdtContent>
  </w:sdt>
  <w:p w:rsidR="00B754BB" w:rsidRDefault="00B754B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F3B" w:rsidRDefault="00293F3B" w:rsidP="00A26422">
      <w:pPr>
        <w:spacing w:after="0" w:line="240" w:lineRule="auto"/>
      </w:pPr>
      <w:r>
        <w:separator/>
      </w:r>
    </w:p>
  </w:footnote>
  <w:footnote w:type="continuationSeparator" w:id="0">
    <w:p w:rsidR="00293F3B" w:rsidRDefault="00293F3B" w:rsidP="00A26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8070B"/>
    <w:multiLevelType w:val="multilevel"/>
    <w:tmpl w:val="CB3E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A06871"/>
    <w:multiLevelType w:val="hybridMultilevel"/>
    <w:tmpl w:val="E9EC9208"/>
    <w:lvl w:ilvl="0" w:tplc="DB6AF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00CFF"/>
    <w:multiLevelType w:val="hybridMultilevel"/>
    <w:tmpl w:val="94C605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DE86347"/>
    <w:multiLevelType w:val="hybridMultilevel"/>
    <w:tmpl w:val="86C6DE4C"/>
    <w:lvl w:ilvl="0" w:tplc="9282F20E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361300C"/>
    <w:multiLevelType w:val="hybridMultilevel"/>
    <w:tmpl w:val="F5AC4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D6"/>
    <w:rsid w:val="00030D44"/>
    <w:rsid w:val="000351A9"/>
    <w:rsid w:val="00046BF2"/>
    <w:rsid w:val="00073B30"/>
    <w:rsid w:val="00093EC5"/>
    <w:rsid w:val="0009726C"/>
    <w:rsid w:val="000E3AFA"/>
    <w:rsid w:val="001069D9"/>
    <w:rsid w:val="001961E3"/>
    <w:rsid w:val="002113BB"/>
    <w:rsid w:val="00216061"/>
    <w:rsid w:val="002175C5"/>
    <w:rsid w:val="00227843"/>
    <w:rsid w:val="002363FA"/>
    <w:rsid w:val="00257757"/>
    <w:rsid w:val="00280AAA"/>
    <w:rsid w:val="00293F3B"/>
    <w:rsid w:val="002B4423"/>
    <w:rsid w:val="002D6504"/>
    <w:rsid w:val="002F5D6D"/>
    <w:rsid w:val="00323FE2"/>
    <w:rsid w:val="0036425F"/>
    <w:rsid w:val="00387555"/>
    <w:rsid w:val="00387B53"/>
    <w:rsid w:val="003A6EA8"/>
    <w:rsid w:val="0040582F"/>
    <w:rsid w:val="00411C70"/>
    <w:rsid w:val="00433426"/>
    <w:rsid w:val="004565D6"/>
    <w:rsid w:val="00477F3E"/>
    <w:rsid w:val="004B6BE2"/>
    <w:rsid w:val="004E374F"/>
    <w:rsid w:val="004E38D8"/>
    <w:rsid w:val="00551A38"/>
    <w:rsid w:val="00576716"/>
    <w:rsid w:val="005B1743"/>
    <w:rsid w:val="005D397F"/>
    <w:rsid w:val="006401C4"/>
    <w:rsid w:val="00687CEB"/>
    <w:rsid w:val="006B0A20"/>
    <w:rsid w:val="006E6A4B"/>
    <w:rsid w:val="006F32C4"/>
    <w:rsid w:val="0070186F"/>
    <w:rsid w:val="007040AE"/>
    <w:rsid w:val="007073DC"/>
    <w:rsid w:val="00736076"/>
    <w:rsid w:val="00751698"/>
    <w:rsid w:val="00775A25"/>
    <w:rsid w:val="007D0F66"/>
    <w:rsid w:val="007F2780"/>
    <w:rsid w:val="0081628E"/>
    <w:rsid w:val="00834E82"/>
    <w:rsid w:val="0088652C"/>
    <w:rsid w:val="008B0DD6"/>
    <w:rsid w:val="008D65B3"/>
    <w:rsid w:val="008F7B26"/>
    <w:rsid w:val="00901059"/>
    <w:rsid w:val="009A4DCF"/>
    <w:rsid w:val="009B7F74"/>
    <w:rsid w:val="009E1927"/>
    <w:rsid w:val="009E23D4"/>
    <w:rsid w:val="00A03559"/>
    <w:rsid w:val="00A250FC"/>
    <w:rsid w:val="00A26422"/>
    <w:rsid w:val="00A31ECF"/>
    <w:rsid w:val="00A3569F"/>
    <w:rsid w:val="00A36254"/>
    <w:rsid w:val="00AA6C65"/>
    <w:rsid w:val="00AB61E9"/>
    <w:rsid w:val="00AB7EB0"/>
    <w:rsid w:val="00B04C46"/>
    <w:rsid w:val="00B055D5"/>
    <w:rsid w:val="00B34684"/>
    <w:rsid w:val="00B40776"/>
    <w:rsid w:val="00B65BF6"/>
    <w:rsid w:val="00B754BB"/>
    <w:rsid w:val="00B86240"/>
    <w:rsid w:val="00BB7235"/>
    <w:rsid w:val="00BB794C"/>
    <w:rsid w:val="00BD1A83"/>
    <w:rsid w:val="00C12C1A"/>
    <w:rsid w:val="00C6137D"/>
    <w:rsid w:val="00C87EBC"/>
    <w:rsid w:val="00C91581"/>
    <w:rsid w:val="00CA2457"/>
    <w:rsid w:val="00CD57CC"/>
    <w:rsid w:val="00D05CD4"/>
    <w:rsid w:val="00D72705"/>
    <w:rsid w:val="00DA292D"/>
    <w:rsid w:val="00DA6C6F"/>
    <w:rsid w:val="00DB0464"/>
    <w:rsid w:val="00DE638D"/>
    <w:rsid w:val="00E54F7E"/>
    <w:rsid w:val="00E61CAE"/>
    <w:rsid w:val="00EA051D"/>
    <w:rsid w:val="00ED0F48"/>
    <w:rsid w:val="00EF3793"/>
    <w:rsid w:val="00F145BF"/>
    <w:rsid w:val="00F3362A"/>
    <w:rsid w:val="00F45CAA"/>
    <w:rsid w:val="00F66A23"/>
    <w:rsid w:val="00FE33B1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25EB"/>
  <w15:chartTrackingRefBased/>
  <w15:docId w15:val="{8C6963E8-5608-406B-B52A-AA21A7E9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8D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2642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2642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26422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6401C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7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54BB"/>
  </w:style>
  <w:style w:type="paragraph" w:styleId="aa">
    <w:name w:val="footer"/>
    <w:basedOn w:val="a"/>
    <w:link w:val="ab"/>
    <w:uiPriority w:val="99"/>
    <w:unhideWhenUsed/>
    <w:rsid w:val="00B7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54BB"/>
  </w:style>
  <w:style w:type="paragraph" w:styleId="ac">
    <w:name w:val="endnote text"/>
    <w:basedOn w:val="a"/>
    <w:link w:val="ad"/>
    <w:uiPriority w:val="99"/>
    <w:semiHidden/>
    <w:unhideWhenUsed/>
    <w:rsid w:val="0081628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1628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162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4CA9E-FA72-4686-9156-DD200AFE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6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37</cp:revision>
  <dcterms:created xsi:type="dcterms:W3CDTF">2018-06-12T02:58:00Z</dcterms:created>
  <dcterms:modified xsi:type="dcterms:W3CDTF">2018-06-17T23:46:00Z</dcterms:modified>
</cp:coreProperties>
</file>